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B696C" w14:textId="77777777" w:rsidR="00E469D6" w:rsidRP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69D6">
        <w:rPr>
          <w:rFonts w:ascii="Times New Roman" w:hAnsi="Times New Roman" w:cs="Times New Roman"/>
          <w:sz w:val="24"/>
          <w:szCs w:val="24"/>
        </w:rPr>
        <w:t>Библиотечные фонды к дисциплине</w:t>
      </w:r>
    </w:p>
    <w:p w14:paraId="76B0D702" w14:textId="57C54D45" w:rsidR="00272759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62310">
        <w:rPr>
          <w:rFonts w:ascii="Times New Roman" w:hAnsi="Times New Roman" w:cs="Times New Roman"/>
          <w:sz w:val="24"/>
          <w:szCs w:val="24"/>
        </w:rPr>
        <w:t>Нормативно-правовое регулирование медиа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72FAA97B" w14:textId="5E9B4E91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(для магистрантов направления 42.04.05 Медиакоммуникации)</w:t>
      </w:r>
    </w:p>
    <w:p w14:paraId="0721F349" w14:textId="3C7EEC7F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5"/>
        <w:gridCol w:w="3332"/>
        <w:gridCol w:w="2132"/>
        <w:gridCol w:w="1366"/>
      </w:tblGrid>
      <w:tr w:rsidR="00F62310" w:rsidRPr="00F62310" w14:paraId="313D5123" w14:textId="77777777" w:rsidTr="00F62310">
        <w:trPr>
          <w:trHeight w:hRule="exact" w:val="277"/>
        </w:trPr>
        <w:tc>
          <w:tcPr>
            <w:tcW w:w="93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5CABF2" w14:textId="0A9B1CBB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Основная литература</w:t>
            </w:r>
          </w:p>
        </w:tc>
      </w:tr>
      <w:tr w:rsidR="00F62310" w:rsidRPr="00F62310" w14:paraId="5E7BF11B" w14:textId="77777777" w:rsidTr="00F62310">
        <w:trPr>
          <w:trHeight w:hRule="exact" w:val="277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933FAB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FE6A86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4963A2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80063C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F62310" w:rsidRPr="00F62310" w14:paraId="1C8A2EA0" w14:textId="77777777" w:rsidTr="00430A9C">
        <w:trPr>
          <w:trHeight w:hRule="exact" w:val="641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9DFACF" w14:textId="66A04015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Эриашвили, Н.Д.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ABD83A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 регулирование рекламной деятельности: учебное пособие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92FAD1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Юнити-Дана, 2015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AD0449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F62310" w:rsidRPr="00F62310" w14:paraId="0A108F00" w14:textId="77777777" w:rsidTr="004019D3">
        <w:trPr>
          <w:trHeight w:hRule="exact" w:val="707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4A9212" w14:textId="63C64D48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Лапина, М.А., Ревин, А.Г.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D288E4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 право: учебное пособие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DA7031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Юнити-Дана, 2015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0EC7B8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F62310" w:rsidRPr="00F62310" w14:paraId="0D9A9478" w14:textId="77777777" w:rsidTr="006C6EDE">
        <w:trPr>
          <w:trHeight w:hRule="exact" w:val="844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C75DA6" w14:textId="77777210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Хомяков, В.И., Егошкина, В.А.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606BEB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 регулирование средств массовой информации и рекламы: учебное пособие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18DC34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Москва|Берлин: Директ- Медиа, 2017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C49BD2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F62310" w:rsidRPr="00F62310" w14:paraId="6449BA5D" w14:textId="77777777" w:rsidTr="00F62310">
        <w:trPr>
          <w:trHeight w:hRule="exact" w:val="1268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558543" w14:textId="7AE4FE96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Моргунова Елена Алексеевна, Мозолин Виктор Павлович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E636FB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Авторское право: Учебное пособие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D7F447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ООО "Юридическое издательство Норма", 2008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C3315F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F62310" w:rsidRPr="00F62310" w14:paraId="5EC767F3" w14:textId="77777777" w:rsidTr="00763D10">
        <w:trPr>
          <w:trHeight w:hRule="exact" w:val="1429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633E58" w14:textId="516F4C84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Шарков Феликс Изосимович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5B9D99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Интегрированные коммуникации: правовое регулирование в рекламе, связях с общественностью и журналистике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B9B214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Издательско- торговая корпорация "Дашков и К", 2012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F1654A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F62310" w:rsidRPr="00F62310" w14:paraId="4AEE326D" w14:textId="77777777" w:rsidTr="00F62310">
        <w:trPr>
          <w:trHeight w:hRule="exact" w:val="277"/>
        </w:trPr>
        <w:tc>
          <w:tcPr>
            <w:tcW w:w="93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EBCB97" w14:textId="6E4A847A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Дополнительная литература</w:t>
            </w:r>
          </w:p>
        </w:tc>
      </w:tr>
      <w:tr w:rsidR="00F62310" w:rsidRPr="00F62310" w14:paraId="3A947BA6" w14:textId="77777777" w:rsidTr="00771BE6">
        <w:trPr>
          <w:trHeight w:hRule="exact" w:val="277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98243D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B30869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566C39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82BCDF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F62310" w:rsidRPr="00F62310" w14:paraId="7837031F" w14:textId="77777777" w:rsidTr="00235077">
        <w:trPr>
          <w:trHeight w:hRule="exact" w:val="863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3A2AFA" w14:textId="3BCCCD71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Тиллинг, Е., Моцный, И.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8FB6A1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Интеллектуальная собственность и реклама: сборник научных трудов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5DF110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Альпина Паблишер, 2016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F5E3F5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F62310" w:rsidRPr="00F62310" w14:paraId="12A1E9ED" w14:textId="77777777" w:rsidTr="00271E43">
        <w:trPr>
          <w:trHeight w:hRule="exact" w:val="917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A81E6E" w14:textId="20D7C58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Уваркин Г.И.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A445FD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договоры об использовании объектов авторских и смежных прав: сборник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1DE78E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ООО "Юридическое издательство Норма", 2010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491B1C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F62310" w:rsidRPr="00F62310" w14:paraId="59443A46" w14:textId="77777777" w:rsidTr="00F62310">
        <w:trPr>
          <w:trHeight w:hRule="exact" w:val="1491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940979" w14:textId="591D43C8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Москаленко Игорь Викторович, Молчанов Александр Александрович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3C3302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Комментарий к части четвертой Гражданского кодекса Российской Федерации (постатейный)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7DBB94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Издательско- торговая корпорация "Дашков и К", 2013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91ED29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F62310" w:rsidRPr="00F62310" w14:paraId="7FCC20CE" w14:textId="77777777" w:rsidTr="00F62310">
        <w:trPr>
          <w:trHeight w:hRule="exact" w:val="1144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E1AB15" w14:textId="671E99B9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Дударова Бэла Олеговна, Пузыревский Сергей Анатольевич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6CFFC0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 регулирование рекламной деятельности: Курс лекций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9C284A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ООО "Юридическое издательство Норма", 2014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C279EC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F62310" w:rsidRPr="00F62310" w14:paraId="6243B197" w14:textId="77777777" w:rsidTr="00F62310">
        <w:trPr>
          <w:trHeight w:hRule="exact" w:val="1128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8A2288" w14:textId="4401B4D0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Новоселова Людмила Александровна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5BA281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на товарный знак: Монография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762CAC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ООО "Юридическое издательство Норма", 2017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9C750F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</w:tbl>
    <w:p w14:paraId="6C4387B8" w14:textId="77777777" w:rsidR="00E469D6" w:rsidRPr="00E469D6" w:rsidRDefault="00E469D6" w:rsidP="00E46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69D6" w:rsidRPr="00E46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9D6"/>
    <w:rsid w:val="00272759"/>
    <w:rsid w:val="00E469D6"/>
    <w:rsid w:val="00F6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6607C"/>
  <w15:chartTrackingRefBased/>
  <w15:docId w15:val="{11233F87-94C4-42FA-AF8A-E2A51A88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Валерий</dc:creator>
  <cp:keywords/>
  <dc:description/>
  <cp:lastModifiedBy>Валерий Валерий</cp:lastModifiedBy>
  <cp:revision>2</cp:revision>
  <dcterms:created xsi:type="dcterms:W3CDTF">2020-05-16T12:42:00Z</dcterms:created>
  <dcterms:modified xsi:type="dcterms:W3CDTF">2021-04-27T13:18:00Z</dcterms:modified>
</cp:coreProperties>
</file>